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99" w:rsidRPr="00A358C7" w:rsidRDefault="00E207F2" w:rsidP="00687134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A358C7">
        <w:rPr>
          <w:rFonts w:asciiTheme="minorHAnsi" w:hAnsiTheme="minorHAnsi"/>
          <w:b/>
          <w:sz w:val="32"/>
          <w:szCs w:val="32"/>
          <w:u w:val="single"/>
        </w:rPr>
        <w:t xml:space="preserve">ILLNESS REPORT </w:t>
      </w:r>
    </w:p>
    <w:p w:rsidR="00A358C7" w:rsidRDefault="00A358C7" w:rsidP="00687134">
      <w:pPr>
        <w:pStyle w:val="NoSpacing"/>
        <w:jc w:val="center"/>
        <w:rPr>
          <w:rFonts w:asciiTheme="minorHAnsi" w:hAnsiTheme="minorHAnsi"/>
          <w:b/>
          <w:sz w:val="30"/>
          <w:szCs w:val="3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E207F2" w:rsidRPr="00A358C7" w:rsidTr="00A358C7">
        <w:tc>
          <w:tcPr>
            <w:tcW w:w="4621" w:type="dxa"/>
          </w:tcPr>
          <w:p w:rsidR="00E207F2" w:rsidRPr="00A358C7" w:rsidRDefault="00E207F2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Cold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 xml:space="preserve">: Mild, no temperature, feeling okay. If there is no other symptoms and the discharge from the nose is clear, then your child may attend school. </w:t>
            </w:r>
          </w:p>
        </w:tc>
        <w:tc>
          <w:tcPr>
            <w:tcW w:w="4621" w:type="dxa"/>
          </w:tcPr>
          <w:p w:rsidR="00E207F2" w:rsidRPr="00A358C7" w:rsidRDefault="005B6D4A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Conjunctivitis (Pink Eye)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 xml:space="preserve">: Suspected redness or discharge from one or both eyes. Very contagious. Your Child will need to be on medication for 48 hours and have a </w:t>
            </w:r>
            <w:proofErr w:type="gramStart"/>
            <w:r w:rsidRPr="00A358C7">
              <w:rPr>
                <w:rFonts w:asciiTheme="minorHAnsi" w:hAnsiTheme="minorHAnsi"/>
                <w:sz w:val="20"/>
                <w:szCs w:val="20"/>
              </w:rPr>
              <w:t>doctors</w:t>
            </w:r>
            <w:proofErr w:type="gramEnd"/>
            <w:r w:rsidRPr="00A358C7">
              <w:rPr>
                <w:rFonts w:asciiTheme="minorHAnsi" w:hAnsiTheme="minorHAnsi"/>
                <w:sz w:val="20"/>
                <w:szCs w:val="20"/>
              </w:rPr>
              <w:t xml:space="preserve"> release before returning to the school. </w:t>
            </w:r>
          </w:p>
        </w:tc>
      </w:tr>
      <w:tr w:rsidR="00E207F2" w:rsidRPr="00A358C7" w:rsidTr="00A358C7">
        <w:tc>
          <w:tcPr>
            <w:tcW w:w="4621" w:type="dxa"/>
          </w:tcPr>
          <w:p w:rsidR="00E207F2" w:rsidRPr="00A358C7" w:rsidRDefault="00E207F2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Fever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 xml:space="preserve">: If your child has a fever of 37.5 or higher after adding a degree under the arm, then you must </w:t>
            </w:r>
            <w:r w:rsidR="00D05126" w:rsidRPr="00A358C7">
              <w:rPr>
                <w:rFonts w:asciiTheme="minorHAnsi" w:hAnsiTheme="minorHAnsi"/>
                <w:sz w:val="20"/>
                <w:szCs w:val="20"/>
              </w:rPr>
              <w:t xml:space="preserve"> keep your child at home for 24 hours or until the fever subsides (without medication)</w:t>
            </w:r>
          </w:p>
        </w:tc>
        <w:tc>
          <w:tcPr>
            <w:tcW w:w="4621" w:type="dxa"/>
          </w:tcPr>
          <w:p w:rsidR="00E207F2" w:rsidRPr="00A358C7" w:rsidRDefault="005B6D4A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Ear Infection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 xml:space="preserve">: Suspected, complains of ear hurting. Needs to be on medication and have a normal temperature with no pain before returning to school. </w:t>
            </w:r>
          </w:p>
        </w:tc>
      </w:tr>
      <w:tr w:rsidR="00E207F2" w:rsidRPr="00A358C7" w:rsidTr="00A358C7">
        <w:tc>
          <w:tcPr>
            <w:tcW w:w="4621" w:type="dxa"/>
          </w:tcPr>
          <w:p w:rsidR="00E207F2" w:rsidRPr="00A358C7" w:rsidRDefault="00D05126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Sinus Infection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 xml:space="preserve">: Greenish discharge from the nose might be a sign of infection. Child needs to stay home until gone or return with approval from your doctor. </w:t>
            </w:r>
          </w:p>
        </w:tc>
        <w:tc>
          <w:tcPr>
            <w:tcW w:w="4621" w:type="dxa"/>
          </w:tcPr>
          <w:p w:rsidR="00E207F2" w:rsidRPr="00A358C7" w:rsidRDefault="005B6D4A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Head Lice: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 xml:space="preserve"> IF we detect the nits or lice</w:t>
            </w:r>
            <w:r w:rsidR="00062F77" w:rsidRPr="00A358C7">
              <w:rPr>
                <w:rFonts w:asciiTheme="minorHAnsi" w:hAnsiTheme="minorHAnsi"/>
                <w:sz w:val="20"/>
                <w:szCs w:val="20"/>
              </w:rPr>
              <w:t xml:space="preserve"> you will be required to pick up your child. Child may return after he/she has been treated with a medicated shampoo and all the nits are removed. </w:t>
            </w:r>
          </w:p>
        </w:tc>
      </w:tr>
      <w:tr w:rsidR="00E207F2" w:rsidRPr="00A358C7" w:rsidTr="00A358C7">
        <w:tc>
          <w:tcPr>
            <w:tcW w:w="4621" w:type="dxa"/>
          </w:tcPr>
          <w:p w:rsidR="00E207F2" w:rsidRPr="00A358C7" w:rsidRDefault="00D05126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Coughing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 xml:space="preserve">: If the Cough is minor your child may attend school. </w:t>
            </w:r>
          </w:p>
        </w:tc>
        <w:tc>
          <w:tcPr>
            <w:tcW w:w="4621" w:type="dxa"/>
          </w:tcPr>
          <w:p w:rsidR="00E207F2" w:rsidRPr="00A358C7" w:rsidRDefault="00062F77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Allergies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 xml:space="preserve">: Runny nose and slight congestion. Your child may attend school. </w:t>
            </w:r>
          </w:p>
        </w:tc>
      </w:tr>
      <w:tr w:rsidR="00E207F2" w:rsidRPr="00A358C7" w:rsidTr="00A358C7">
        <w:tc>
          <w:tcPr>
            <w:tcW w:w="4621" w:type="dxa"/>
          </w:tcPr>
          <w:p w:rsidR="00E207F2" w:rsidRPr="00A358C7" w:rsidRDefault="00D05126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Coughing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>: If the cough is chronic, deep, or hacking, it might mean infection. Child needs to stay home until gone or return with approval from your doctor.</w:t>
            </w:r>
          </w:p>
        </w:tc>
        <w:tc>
          <w:tcPr>
            <w:tcW w:w="4621" w:type="dxa"/>
          </w:tcPr>
          <w:p w:rsidR="00E207F2" w:rsidRPr="00A358C7" w:rsidRDefault="00A358C7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Vomiting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>: Chronic. Your child vomited more than one time today. Child must be kept at home for 24 hours after last vomit.</w:t>
            </w:r>
          </w:p>
        </w:tc>
      </w:tr>
      <w:tr w:rsidR="00E207F2" w:rsidRPr="00A358C7" w:rsidTr="00A358C7">
        <w:tc>
          <w:tcPr>
            <w:tcW w:w="4621" w:type="dxa"/>
          </w:tcPr>
          <w:p w:rsidR="00E207F2" w:rsidRPr="00A358C7" w:rsidRDefault="00D05126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Sore Throat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>: If mild, child may attend school.</w:t>
            </w:r>
          </w:p>
        </w:tc>
        <w:tc>
          <w:tcPr>
            <w:tcW w:w="4621" w:type="dxa"/>
          </w:tcPr>
          <w:p w:rsidR="00E207F2" w:rsidRPr="00A358C7" w:rsidRDefault="00A358C7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Flu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>:  Child must be kept at home for 24 hours after last symptom.</w:t>
            </w:r>
          </w:p>
        </w:tc>
      </w:tr>
      <w:tr w:rsidR="00A358C7" w:rsidRPr="00A358C7" w:rsidTr="00A358C7">
        <w:tc>
          <w:tcPr>
            <w:tcW w:w="4621" w:type="dxa"/>
          </w:tcPr>
          <w:p w:rsidR="00A358C7" w:rsidRPr="00A358C7" w:rsidRDefault="00A358C7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Sore Throat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 xml:space="preserve">: You might need to seek </w:t>
            </w:r>
            <w:r w:rsidR="00C56F59">
              <w:rPr>
                <w:rFonts w:asciiTheme="minorHAnsi" w:hAnsiTheme="minorHAnsi"/>
                <w:sz w:val="20"/>
                <w:szCs w:val="20"/>
              </w:rPr>
              <w:t xml:space="preserve">advice from your doctor. Could 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>appear to be one of the following: Swollen tonsils or glands, hurts when swallows. Child needs to stay home until gone or return with approval from your doctor.</w:t>
            </w:r>
          </w:p>
        </w:tc>
        <w:tc>
          <w:tcPr>
            <w:tcW w:w="4621" w:type="dxa"/>
            <w:vMerge w:val="restart"/>
          </w:tcPr>
          <w:p w:rsidR="00A358C7" w:rsidRPr="00A358C7" w:rsidRDefault="00A358C7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Vomiting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>: Mild. Your child only vomited once. Your child may attend school.</w:t>
            </w:r>
          </w:p>
          <w:p w:rsidR="00C56F59" w:rsidRDefault="00A358C7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 xml:space="preserve">Diarrhoea: 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>After the third really loose stool, or if hard cramping.</w:t>
            </w: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>Child must be kept at home for 24 hours after last episode.</w:t>
            </w:r>
          </w:p>
          <w:p w:rsidR="00C56F59" w:rsidRDefault="00C56F59" w:rsidP="00C56F59"/>
          <w:p w:rsidR="00A358C7" w:rsidRPr="00C56F59" w:rsidRDefault="00C56F59" w:rsidP="00C56F5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C56F59">
              <w:rPr>
                <w:rFonts w:asciiTheme="minorHAnsi" w:hAnsiTheme="minorHAnsi" w:cstheme="minorHAnsi"/>
                <w:b/>
                <w:sz w:val="20"/>
                <w:szCs w:val="20"/>
              </w:rPr>
              <w:t>Hand, Foot and Mouth</w:t>
            </w:r>
            <w:r w:rsidRPr="00C56F59">
              <w:rPr>
                <w:rFonts w:asciiTheme="minorHAnsi" w:hAnsiTheme="minorHAnsi" w:cstheme="minorHAnsi"/>
                <w:sz w:val="20"/>
                <w:szCs w:val="20"/>
              </w:rPr>
              <w:t xml:space="preserve">: Your child needs to stay at home for 7 days. Need to have a </w:t>
            </w:r>
            <w:proofErr w:type="spellStart"/>
            <w:proofErr w:type="gramStart"/>
            <w:r w:rsidRPr="00C56F59">
              <w:rPr>
                <w:rFonts w:asciiTheme="minorHAnsi" w:hAnsiTheme="minorHAnsi" w:cstheme="minorHAnsi"/>
                <w:sz w:val="20"/>
                <w:szCs w:val="20"/>
              </w:rPr>
              <w:t>doctors</w:t>
            </w:r>
            <w:proofErr w:type="spellEnd"/>
            <w:proofErr w:type="gramEnd"/>
            <w:r w:rsidRPr="00C56F59">
              <w:rPr>
                <w:rFonts w:asciiTheme="minorHAnsi" w:hAnsiTheme="minorHAnsi" w:cstheme="minorHAnsi"/>
                <w:sz w:val="20"/>
                <w:szCs w:val="20"/>
              </w:rPr>
              <w:t xml:space="preserve"> note that all is clear before attending school.</w:t>
            </w:r>
          </w:p>
        </w:tc>
      </w:tr>
      <w:tr w:rsidR="00A358C7" w:rsidRPr="00A358C7" w:rsidTr="00A358C7">
        <w:tc>
          <w:tcPr>
            <w:tcW w:w="4621" w:type="dxa"/>
          </w:tcPr>
          <w:p w:rsidR="00A358C7" w:rsidRPr="00A358C7" w:rsidRDefault="00A358C7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>Stomach Ache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 xml:space="preserve">: Light stomach ache, no diarrhoea, vomiting or temperature. Feed light foods. Child may attend school. </w:t>
            </w:r>
          </w:p>
        </w:tc>
        <w:tc>
          <w:tcPr>
            <w:tcW w:w="4621" w:type="dxa"/>
            <w:vMerge/>
          </w:tcPr>
          <w:p w:rsidR="00A358C7" w:rsidRPr="00A358C7" w:rsidRDefault="00A358C7" w:rsidP="00A358C7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126" w:rsidRPr="00A358C7" w:rsidTr="00A358C7">
        <w:tc>
          <w:tcPr>
            <w:tcW w:w="4621" w:type="dxa"/>
          </w:tcPr>
          <w:p w:rsidR="00D05126" w:rsidRPr="00A358C7" w:rsidRDefault="005B6D4A" w:rsidP="00A358C7">
            <w:pPr>
              <w:pStyle w:val="NoSpacing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358C7">
              <w:rPr>
                <w:rFonts w:asciiTheme="minorHAnsi" w:hAnsiTheme="minorHAnsi"/>
                <w:b/>
                <w:sz w:val="20"/>
                <w:szCs w:val="20"/>
              </w:rPr>
              <w:t xml:space="preserve">Stomach Ache: 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 xml:space="preserve">Vomiting, severe cramping. Child must be kept at home for 24 hours after last episode. </w:t>
            </w:r>
          </w:p>
        </w:tc>
        <w:tc>
          <w:tcPr>
            <w:tcW w:w="4621" w:type="dxa"/>
          </w:tcPr>
          <w:p w:rsidR="00D05126" w:rsidRPr="00A358C7" w:rsidRDefault="00B14192" w:rsidP="00B14192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r>
              <w:rPr>
                <w:rFonts w:asciiTheme="minorHAnsi" w:hAnsiTheme="minorHAnsi"/>
                <w:b/>
                <w:noProof/>
                <w:sz w:val="30"/>
                <w:szCs w:val="30"/>
                <w:u w:val="single"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5FEAD9E0" wp14:editId="4FB540E3">
                  <wp:simplePos x="0" y="0"/>
                  <wp:positionH relativeFrom="column">
                    <wp:posOffset>1401445</wp:posOffset>
                  </wp:positionH>
                  <wp:positionV relativeFrom="paragraph">
                    <wp:posOffset>1918970</wp:posOffset>
                  </wp:positionV>
                  <wp:extent cx="1706880" cy="1511537"/>
                  <wp:effectExtent l="0" t="0" r="762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ilro Kids logo 900px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151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COVID19</w:t>
            </w:r>
            <w:proofErr w:type="spellEnd"/>
            <w:r w:rsidRPr="00C56F59">
              <w:rPr>
                <w:rFonts w:asciiTheme="minorHAnsi" w:hAnsiTheme="minorHAnsi" w:cstheme="minorHAnsi"/>
                <w:sz w:val="20"/>
                <w:szCs w:val="20"/>
              </w:rPr>
              <w:t>: Your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hild needs to stay at home for 10</w:t>
            </w:r>
            <w:r w:rsidRPr="00C56F59">
              <w:rPr>
                <w:rFonts w:asciiTheme="minorHAnsi" w:hAnsiTheme="minorHAnsi" w:cstheme="minorHAnsi"/>
                <w:sz w:val="20"/>
                <w:szCs w:val="20"/>
              </w:rPr>
              <w:t xml:space="preserve"> days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isolate whether the child contracted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Covid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-19 or the parent or a person that the child was in contact with. </w:t>
            </w:r>
            <w:bookmarkEnd w:id="0"/>
          </w:p>
        </w:tc>
      </w:tr>
      <w:tr w:rsidR="008D217F" w:rsidRPr="00A358C7" w:rsidTr="003F028A">
        <w:trPr>
          <w:gridAfter w:val="1"/>
          <w:wAfter w:w="4621" w:type="dxa"/>
        </w:trPr>
        <w:tc>
          <w:tcPr>
            <w:tcW w:w="4621" w:type="dxa"/>
          </w:tcPr>
          <w:p w:rsidR="008D217F" w:rsidRDefault="008D217F" w:rsidP="008D217F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Ringworm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Ringworm is a fungal infection which is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visable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on the surface of the skin.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Its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normally in a circular or oval shape. Once scratched open the ringworm is extremely contagious and can spread to other parts of the body or other children. </w:t>
            </w:r>
            <w:r w:rsidRPr="00A358C7">
              <w:rPr>
                <w:rFonts w:asciiTheme="minorHAnsi" w:hAnsiTheme="minorHAnsi"/>
                <w:sz w:val="20"/>
                <w:szCs w:val="20"/>
              </w:rPr>
              <w:t>Child needs to stay home until gone or return with approval from your doctor.</w:t>
            </w:r>
          </w:p>
          <w:p w:rsidR="00B14192" w:rsidRPr="00A358C7" w:rsidRDefault="00B14192" w:rsidP="00B14192">
            <w:pPr>
              <w:pStyle w:val="NoSpacing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B14192">
              <w:rPr>
                <w:rFonts w:asciiTheme="minorHAnsi" w:hAnsiTheme="minorHAnsi"/>
                <w:b/>
                <w:sz w:val="20"/>
                <w:szCs w:val="20"/>
              </w:rPr>
              <w:t>Tonsillitis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Tonsillitis is extremely contagious. Child needs to remain at home for 7 days and until the fever has subsided for 3 days without medication. </w:t>
            </w:r>
          </w:p>
        </w:tc>
      </w:tr>
      <w:tr w:rsidR="003F028A" w:rsidRPr="00A358C7" w:rsidTr="003F028A">
        <w:trPr>
          <w:gridAfter w:val="1"/>
          <w:wAfter w:w="4621" w:type="dxa"/>
        </w:trPr>
        <w:tc>
          <w:tcPr>
            <w:tcW w:w="4621" w:type="dxa"/>
          </w:tcPr>
          <w:p w:rsidR="003F028A" w:rsidRDefault="003F028A" w:rsidP="008D217F">
            <w:pPr>
              <w:pStyle w:val="NoSpacing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D217F" w:rsidRPr="00A358C7" w:rsidTr="003F028A">
        <w:trPr>
          <w:gridAfter w:val="1"/>
          <w:wAfter w:w="4621" w:type="dxa"/>
        </w:trPr>
        <w:tc>
          <w:tcPr>
            <w:tcW w:w="4621" w:type="dxa"/>
          </w:tcPr>
          <w:p w:rsidR="008D217F" w:rsidRPr="00A358C7" w:rsidRDefault="008D217F" w:rsidP="003F028A">
            <w:pPr>
              <w:pStyle w:val="NoSpacing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783934" w:rsidRPr="00783934" w:rsidRDefault="00E207F2" w:rsidP="00C56F59">
      <w:pPr>
        <w:rPr>
          <w:rFonts w:asciiTheme="minorHAnsi" w:hAnsiTheme="minorHAnsi"/>
          <w:b/>
          <w:sz w:val="24"/>
          <w:szCs w:val="24"/>
        </w:rPr>
      </w:pPr>
      <w:r w:rsidRPr="00902299">
        <w:rPr>
          <w:rFonts w:asciiTheme="minorHAnsi" w:hAnsiTheme="minorHAnsi"/>
          <w:b/>
          <w:noProof/>
          <w:sz w:val="30"/>
          <w:szCs w:val="30"/>
          <w:u w:val="single"/>
          <w:lang w:eastAsia="en-ZA"/>
        </w:rPr>
        <w:drawing>
          <wp:anchor distT="0" distB="0" distL="114300" distR="114300" simplePos="0" relativeHeight="251657216" behindDoc="1" locked="0" layoutInCell="1" allowOverlap="1" wp14:anchorId="4D7B2111" wp14:editId="07B05FA6">
            <wp:simplePos x="0" y="0"/>
            <wp:positionH relativeFrom="column">
              <wp:posOffset>2019669</wp:posOffset>
            </wp:positionH>
            <wp:positionV relativeFrom="paragraph">
              <wp:posOffset>5194670</wp:posOffset>
            </wp:positionV>
            <wp:extent cx="2398395" cy="2123440"/>
            <wp:effectExtent l="0" t="0" r="1905" b="0"/>
            <wp:wrapNone/>
            <wp:docPr id="1" name="Picture 1" descr="Q:\Direct Res\Reservations\Nicole West\School\Wilro Kids logo 9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Direct Res\Reservations\Nicole West\School\Wilro Kids logo 900p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3934" w:rsidRPr="00783934" w:rsidSect="00902299">
      <w:pgSz w:w="11906" w:h="16838"/>
      <w:pgMar w:top="1440" w:right="1440" w:bottom="1440" w:left="1440" w:header="708" w:footer="708" w:gutter="0"/>
      <w:pgBorders w:offsetFrom="page">
        <w:top w:val="thinThickSmallGap" w:sz="24" w:space="24" w:color="808080" w:themeColor="background1" w:themeShade="80"/>
        <w:left w:val="thinThickSmallGap" w:sz="24" w:space="24" w:color="808080" w:themeColor="background1" w:themeShade="80"/>
        <w:bottom w:val="thickThinSmallGap" w:sz="24" w:space="24" w:color="808080" w:themeColor="background1" w:themeShade="80"/>
        <w:right w:val="thickThinSmallGap" w:sz="24" w:space="24" w:color="808080" w:themeColor="background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34"/>
    <w:rsid w:val="00001C71"/>
    <w:rsid w:val="00062F77"/>
    <w:rsid w:val="00196DE9"/>
    <w:rsid w:val="001B077A"/>
    <w:rsid w:val="001B49FB"/>
    <w:rsid w:val="001C4715"/>
    <w:rsid w:val="002877ED"/>
    <w:rsid w:val="002D7013"/>
    <w:rsid w:val="003002FC"/>
    <w:rsid w:val="00387059"/>
    <w:rsid w:val="00397D22"/>
    <w:rsid w:val="003F028A"/>
    <w:rsid w:val="003F49B8"/>
    <w:rsid w:val="00417A39"/>
    <w:rsid w:val="00444039"/>
    <w:rsid w:val="005420C5"/>
    <w:rsid w:val="0057515E"/>
    <w:rsid w:val="005B6D4A"/>
    <w:rsid w:val="00630DEC"/>
    <w:rsid w:val="00687134"/>
    <w:rsid w:val="00783934"/>
    <w:rsid w:val="00787455"/>
    <w:rsid w:val="008D217F"/>
    <w:rsid w:val="00902299"/>
    <w:rsid w:val="00A02BBF"/>
    <w:rsid w:val="00A358C7"/>
    <w:rsid w:val="00AC02FB"/>
    <w:rsid w:val="00B14192"/>
    <w:rsid w:val="00BB09C5"/>
    <w:rsid w:val="00C56F59"/>
    <w:rsid w:val="00C608D6"/>
    <w:rsid w:val="00D05126"/>
    <w:rsid w:val="00D92EC8"/>
    <w:rsid w:val="00DF3464"/>
    <w:rsid w:val="00E07A3A"/>
    <w:rsid w:val="00E207F2"/>
    <w:rsid w:val="00E332FF"/>
    <w:rsid w:val="00E7775F"/>
    <w:rsid w:val="00EC39DF"/>
    <w:rsid w:val="00F80C5A"/>
    <w:rsid w:val="00F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1BF4CA15-9550-4615-B64A-F8AED009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7134"/>
    <w:pPr>
      <w:spacing w:after="0" w:line="240" w:lineRule="auto"/>
    </w:pPr>
  </w:style>
  <w:style w:type="table" w:styleId="TableGrid">
    <w:name w:val="Table Grid"/>
    <w:basedOn w:val="TableNormal"/>
    <w:uiPriority w:val="39"/>
    <w:rsid w:val="00687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F817-2653-4A32-83F9-807E7083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West</dc:creator>
  <cp:lastModifiedBy>Microsoft account</cp:lastModifiedBy>
  <cp:revision>7</cp:revision>
  <cp:lastPrinted>2020-10-02T10:34:00Z</cp:lastPrinted>
  <dcterms:created xsi:type="dcterms:W3CDTF">2015-09-10T11:47:00Z</dcterms:created>
  <dcterms:modified xsi:type="dcterms:W3CDTF">2020-10-06T08:51:00Z</dcterms:modified>
</cp:coreProperties>
</file>